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bookmarkStart w:name="44-Décret nᵒ 2021-368 du 31 mars 2021 re" w:id="1"/>
      <w:bookmarkEnd w:id="1"/>
      <w:r>
        <w:rPr/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44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rPr>
          <w:rFonts w:ascii="Trebuchet MS"/>
          <w:i w:val="0"/>
          <w:sz w:val="20"/>
        </w:rPr>
      </w:pPr>
    </w:p>
    <w:p>
      <w:pPr>
        <w:pStyle w:val="BodyText"/>
        <w:rPr>
          <w:rFonts w:ascii="Trebuchet MS"/>
          <w:i w:val="0"/>
          <w:sz w:val="20"/>
        </w:rPr>
      </w:pPr>
    </w:p>
    <w:p>
      <w:pPr>
        <w:pStyle w:val="BodyText"/>
        <w:rPr>
          <w:rFonts w:ascii="Trebuchet MS"/>
          <w:i w:val="0"/>
          <w:sz w:val="20"/>
        </w:rPr>
      </w:pPr>
    </w:p>
    <w:p>
      <w:pPr>
        <w:pStyle w:val="BodyText"/>
        <w:spacing w:before="11"/>
        <w:rPr>
          <w:rFonts w:ascii="Trebuchet MS"/>
          <w:i w:val="0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i w:val="0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i w:val="0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DES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SOLIDARITÉS</w:t>
      </w:r>
      <w:r>
        <w:rPr>
          <w:rFonts w:ascii="Verdana" w:hAnsi="Verdana"/>
          <w:b/>
          <w:color w:val="393B96"/>
          <w:spacing w:val="1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17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1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SANTÉ</w:t>
      </w:r>
    </w:p>
    <w:p>
      <w:pPr>
        <w:pStyle w:val="BodyText"/>
        <w:spacing w:before="11"/>
        <w:rPr>
          <w:rFonts w:ascii="Verdana"/>
          <w:b/>
          <w:i w:val="0"/>
          <w:sz w:val="27"/>
        </w:rPr>
      </w:pPr>
    </w:p>
    <w:p>
      <w:pPr>
        <w:spacing w:line="211" w:lineRule="auto" w:before="1"/>
        <w:ind w:left="3220" w:right="3218" w:firstLine="0"/>
        <w:jc w:val="center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w w:val="102"/>
          <w:sz w:val="21"/>
        </w:rPr>
        <w:t>Décret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spacing w:val="-1"/>
          <w:w w:val="106"/>
          <w:sz w:val="21"/>
        </w:rPr>
        <w:t>n</w:t>
      </w:r>
      <w:r>
        <w:rPr>
          <w:rFonts w:ascii="Trebuchet MS" w:hAnsi="Trebuchet MS"/>
          <w:b/>
          <w:color w:val="5B5D60"/>
          <w:w w:val="116"/>
          <w:position w:val="7"/>
          <w:sz w:val="10"/>
        </w:rPr>
        <w:t>o</w:t>
      </w:r>
      <w:r>
        <w:rPr>
          <w:rFonts w:ascii="Trebuchet MS" w:hAnsi="Trebuchet MS"/>
          <w:b/>
          <w:color w:val="5B5D60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spacing w:val="11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w w:val="96"/>
          <w:sz w:val="21"/>
        </w:rPr>
        <w:t>2021-368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du</w:t>
      </w:r>
      <w:r>
        <w:rPr>
          <w:rFonts w:ascii="Trebuchet MS" w:hAnsi="Trebuchet MS"/>
          <w:b/>
          <w:color w:val="5B5D60"/>
          <w:spacing w:val="9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31</w:t>
      </w:r>
      <w:r>
        <w:rPr>
          <w:rFonts w:ascii="Trebuchet MS" w:hAnsi="Trebuchet MS"/>
          <w:b/>
          <w:color w:val="5B5D60"/>
          <w:spacing w:val="7"/>
          <w:sz w:val="21"/>
        </w:rPr>
        <w:t> </w:t>
      </w:r>
      <w:r>
        <w:rPr>
          <w:rFonts w:ascii="Trebuchet MS" w:hAnsi="Trebuchet MS"/>
          <w:b/>
          <w:color w:val="5B5D60"/>
          <w:w w:val="108"/>
          <w:sz w:val="21"/>
        </w:rPr>
        <w:t>mars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spacing w:val="-4"/>
          <w:w w:val="97"/>
          <w:sz w:val="21"/>
        </w:rPr>
        <w:t>2021</w:t>
      </w:r>
      <w:r>
        <w:rPr>
          <w:rFonts w:ascii="Trebuchet MS" w:hAnsi="Trebuchet MS"/>
          <w:b/>
          <w:color w:val="5B5D60"/>
          <w:w w:val="97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relatif</w:t>
      </w:r>
      <w:r>
        <w:rPr>
          <w:rFonts w:ascii="Trebuchet MS" w:hAnsi="Trebuchet MS"/>
          <w:b/>
          <w:color w:val="5B5D60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à</w:t>
      </w:r>
      <w:r>
        <w:rPr>
          <w:rFonts w:ascii="Trebuchet MS" w:hAnsi="Trebuchet MS"/>
          <w:b/>
          <w:color w:val="5B5D60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la</w:t>
      </w:r>
      <w:r>
        <w:rPr>
          <w:rFonts w:ascii="Trebuchet MS" w:hAnsi="Trebuchet MS"/>
          <w:b/>
          <w:color w:val="5B5D60"/>
          <w:spacing w:val="3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prime</w:t>
      </w:r>
      <w:r>
        <w:rPr>
          <w:rFonts w:ascii="Trebuchet MS" w:hAnsi="Trebuchet MS"/>
          <w:b/>
          <w:color w:val="5B5D60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à</w:t>
      </w:r>
      <w:r>
        <w:rPr>
          <w:rFonts w:ascii="Trebuchet MS" w:hAnsi="Trebuchet MS"/>
          <w:b/>
          <w:color w:val="5B5D60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la</w:t>
      </w:r>
      <w:r>
        <w:rPr>
          <w:rFonts w:ascii="Trebuchet MS" w:hAnsi="Trebuchet MS"/>
          <w:b/>
          <w:color w:val="5B5D60"/>
          <w:spacing w:val="3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naissance</w:t>
      </w:r>
    </w:p>
    <w:p>
      <w:pPr>
        <w:spacing w:before="127"/>
        <w:ind w:left="0" w:right="0" w:firstLine="0"/>
        <w:jc w:val="center"/>
        <w:rPr>
          <w:rFonts w:ascii="Verdana"/>
          <w:i/>
          <w:sz w:val="16"/>
        </w:rPr>
      </w:pPr>
      <w:r>
        <w:rPr>
          <w:rFonts w:ascii="Trebuchet MS"/>
          <w:color w:val="1F52A5"/>
          <w:w w:val="95"/>
          <w:sz w:val="16"/>
        </w:rPr>
        <w:t>NOR</w:t>
      </w:r>
      <w:r>
        <w:rPr>
          <w:rFonts w:ascii="Trebuchet MS"/>
          <w:color w:val="1F52A5"/>
          <w:spacing w:val="9"/>
          <w:w w:val="95"/>
          <w:sz w:val="16"/>
        </w:rPr>
        <w:t> </w:t>
      </w:r>
      <w:r>
        <w:rPr>
          <w:rFonts w:ascii="Trebuchet MS"/>
          <w:color w:val="1F52A5"/>
          <w:w w:val="95"/>
          <w:sz w:val="16"/>
        </w:rPr>
        <w:t>:</w:t>
      </w:r>
      <w:r>
        <w:rPr>
          <w:rFonts w:ascii="Trebuchet MS"/>
          <w:color w:val="1F52A5"/>
          <w:spacing w:val="10"/>
          <w:w w:val="95"/>
          <w:sz w:val="16"/>
        </w:rPr>
        <w:t> </w:t>
      </w:r>
      <w:r>
        <w:rPr>
          <w:rFonts w:ascii="Verdana"/>
          <w:i/>
          <w:w w:val="95"/>
          <w:sz w:val="16"/>
        </w:rPr>
        <w:t>SSAS2107037D</w:t>
      </w:r>
    </w:p>
    <w:p>
      <w:pPr>
        <w:pStyle w:val="BodyText"/>
        <w:spacing w:before="6"/>
        <w:rPr>
          <w:rFonts w:ascii="Verdana"/>
        </w:rPr>
      </w:pPr>
    </w:p>
    <w:p>
      <w:pPr>
        <w:pStyle w:val="BodyText"/>
        <w:spacing w:line="213" w:lineRule="auto"/>
        <w:ind w:left="112" w:right="109" w:firstLine="215"/>
        <w:jc w:val="both"/>
      </w:pPr>
      <w:r>
        <w:rPr>
          <w:b/>
          <w:w w:val="105"/>
        </w:rPr>
        <w:t>Publics</w:t>
      </w:r>
      <w:r>
        <w:rPr>
          <w:b/>
          <w:spacing w:val="-12"/>
          <w:w w:val="105"/>
        </w:rPr>
        <w:t> </w:t>
      </w:r>
      <w:r>
        <w:rPr>
          <w:b/>
          <w:w w:val="105"/>
        </w:rPr>
        <w:t>concernés</w:t>
      </w:r>
      <w:r>
        <w:rPr>
          <w:b/>
          <w:spacing w:val="-13"/>
          <w:w w:val="105"/>
        </w:rPr>
        <w:t> </w:t>
      </w:r>
      <w:r>
        <w:rPr>
          <w:b/>
          <w:w w:val="105"/>
        </w:rPr>
        <w:t>:</w:t>
      </w:r>
      <w:r>
        <w:rPr>
          <w:b/>
          <w:spacing w:val="-9"/>
          <w:w w:val="105"/>
        </w:rPr>
        <w:t> </w:t>
      </w:r>
      <w:r>
        <w:rPr>
          <w:w w:val="105"/>
        </w:rPr>
        <w:t>familles</w:t>
      </w:r>
      <w:r>
        <w:rPr>
          <w:spacing w:val="-12"/>
          <w:w w:val="105"/>
        </w:rPr>
        <w:t> </w:t>
      </w:r>
      <w:r>
        <w:rPr>
          <w:w w:val="105"/>
        </w:rPr>
        <w:t>bénéficiaires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prime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naissance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prestation</w:t>
      </w:r>
      <w:r>
        <w:rPr>
          <w:spacing w:val="-11"/>
          <w:w w:val="105"/>
        </w:rPr>
        <w:t> </w:t>
      </w:r>
      <w:r>
        <w:rPr>
          <w:w w:val="105"/>
        </w:rPr>
        <w:t>d’accueil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jeune</w:t>
      </w:r>
      <w:r>
        <w:rPr>
          <w:spacing w:val="-10"/>
          <w:w w:val="105"/>
        </w:rPr>
        <w:t> </w:t>
      </w:r>
      <w:r>
        <w:rPr>
          <w:w w:val="105"/>
        </w:rPr>
        <w:t>enfant,</w:t>
      </w:r>
      <w:r>
        <w:rPr>
          <w:spacing w:val="-53"/>
          <w:w w:val="105"/>
        </w:rPr>
        <w:t> </w:t>
      </w:r>
      <w:r>
        <w:rPr>
          <w:w w:val="105"/>
        </w:rPr>
        <w:t>organismes</w:t>
      </w:r>
      <w:r>
        <w:rPr>
          <w:spacing w:val="14"/>
          <w:w w:val="105"/>
        </w:rPr>
        <w:t> </w:t>
      </w:r>
      <w:r>
        <w:rPr>
          <w:w w:val="105"/>
        </w:rPr>
        <w:t>débiteurs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prestations</w:t>
      </w:r>
      <w:r>
        <w:rPr>
          <w:spacing w:val="15"/>
          <w:w w:val="105"/>
        </w:rPr>
        <w:t> </w:t>
      </w:r>
      <w:r>
        <w:rPr>
          <w:w w:val="105"/>
        </w:rPr>
        <w:t>familiales.</w:t>
      </w:r>
    </w:p>
    <w:p>
      <w:pPr>
        <w:pStyle w:val="BodyText"/>
        <w:spacing w:before="13"/>
        <w:ind w:left="327"/>
        <w:jc w:val="both"/>
      </w:pPr>
      <w:r>
        <w:rPr>
          <w:b/>
          <w:w w:val="105"/>
        </w:rPr>
        <w:t>Objet</w:t>
      </w:r>
      <w:r>
        <w:rPr>
          <w:b/>
          <w:spacing w:val="-9"/>
          <w:w w:val="105"/>
        </w:rPr>
        <w:t> </w:t>
      </w:r>
      <w:r>
        <w:rPr>
          <w:b/>
          <w:w w:val="105"/>
        </w:rPr>
        <w:t>:</w:t>
      </w:r>
      <w:r>
        <w:rPr>
          <w:b/>
          <w:spacing w:val="6"/>
          <w:w w:val="105"/>
        </w:rPr>
        <w:t> </w:t>
      </w:r>
      <w:r>
        <w:rPr>
          <w:w w:val="105"/>
        </w:rPr>
        <w:t>modalités</w:t>
      </w:r>
      <w:r>
        <w:rPr>
          <w:spacing w:val="8"/>
          <w:w w:val="105"/>
        </w:rPr>
        <w:t> </w:t>
      </w:r>
      <w:r>
        <w:rPr>
          <w:w w:val="105"/>
        </w:rPr>
        <w:t>relatives</w:t>
      </w:r>
      <w:r>
        <w:rPr>
          <w:spacing w:val="6"/>
          <w:w w:val="105"/>
        </w:rPr>
        <w:t> </w:t>
      </w:r>
      <w:r>
        <w:rPr>
          <w:w w:val="105"/>
        </w:rPr>
        <w:t>à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date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versement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prime</w:t>
      </w:r>
      <w:r>
        <w:rPr>
          <w:spacing w:val="7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naissance.</w:t>
      </w:r>
    </w:p>
    <w:p>
      <w:pPr>
        <w:spacing w:before="8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Entrée</w:t>
      </w:r>
      <w:r>
        <w:rPr>
          <w:b/>
          <w:i/>
          <w:spacing w:val="6"/>
          <w:w w:val="105"/>
          <w:sz w:val="21"/>
        </w:rPr>
        <w:t> </w:t>
      </w:r>
      <w:r>
        <w:rPr>
          <w:b/>
          <w:i/>
          <w:w w:val="105"/>
          <w:sz w:val="21"/>
        </w:rPr>
        <w:t>en</w:t>
      </w:r>
      <w:r>
        <w:rPr>
          <w:b/>
          <w:i/>
          <w:spacing w:val="5"/>
          <w:w w:val="105"/>
          <w:sz w:val="21"/>
        </w:rPr>
        <w:t> </w:t>
      </w:r>
      <w:r>
        <w:rPr>
          <w:b/>
          <w:i/>
          <w:w w:val="105"/>
          <w:sz w:val="21"/>
        </w:rPr>
        <w:t>vigueur</w:t>
      </w:r>
      <w:r>
        <w:rPr>
          <w:b/>
          <w:i/>
          <w:spacing w:val="-8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texte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entre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vigueur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lendemain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sa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publication.</w:t>
      </w:r>
    </w:p>
    <w:p>
      <w:pPr>
        <w:pStyle w:val="BodyText"/>
        <w:spacing w:line="213" w:lineRule="auto" w:before="30"/>
        <w:ind w:left="112" w:right="109" w:firstLine="215"/>
        <w:jc w:val="both"/>
      </w:pPr>
      <w:r>
        <w:rPr>
          <w:b/>
          <w:w w:val="105"/>
        </w:rPr>
        <w:t>Notice : </w:t>
      </w:r>
      <w:r>
        <w:rPr>
          <w:w w:val="105"/>
        </w:rPr>
        <w:t>le texte supprime la disposition réglementaire établissant la date de versement de la prime à la</w:t>
      </w:r>
      <w:r>
        <w:rPr>
          <w:spacing w:val="1"/>
          <w:w w:val="105"/>
        </w:rPr>
        <w:t> </w:t>
      </w:r>
      <w:r>
        <w:rPr>
          <w:w w:val="105"/>
        </w:rPr>
        <w:t>naissance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prestation</w:t>
      </w:r>
      <w:r>
        <w:rPr>
          <w:spacing w:val="-5"/>
          <w:w w:val="105"/>
        </w:rPr>
        <w:t> </w:t>
      </w:r>
      <w:r>
        <w:rPr>
          <w:w w:val="105"/>
        </w:rPr>
        <w:t>d’accueil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jeune</w:t>
      </w:r>
      <w:r>
        <w:rPr>
          <w:spacing w:val="-6"/>
          <w:w w:val="105"/>
        </w:rPr>
        <w:t> </w:t>
      </w:r>
      <w:r>
        <w:rPr>
          <w:w w:val="105"/>
        </w:rPr>
        <w:t>enfant,</w:t>
      </w:r>
      <w:r>
        <w:rPr>
          <w:spacing w:val="-6"/>
          <w:w w:val="105"/>
        </w:rPr>
        <w:t> </w:t>
      </w:r>
      <w:r>
        <w:rPr>
          <w:w w:val="105"/>
        </w:rPr>
        <w:t>cette</w:t>
      </w:r>
      <w:r>
        <w:rPr>
          <w:spacing w:val="-6"/>
          <w:w w:val="105"/>
        </w:rPr>
        <w:t> </w:t>
      </w:r>
      <w:r>
        <w:rPr>
          <w:w w:val="105"/>
        </w:rPr>
        <w:t>disposition</w:t>
      </w:r>
      <w:r>
        <w:rPr>
          <w:spacing w:val="-6"/>
          <w:w w:val="105"/>
        </w:rPr>
        <w:t> </w:t>
      </w:r>
      <w:r>
        <w:rPr>
          <w:w w:val="105"/>
        </w:rPr>
        <w:t>étant</w:t>
      </w:r>
      <w:r>
        <w:rPr>
          <w:spacing w:val="-7"/>
          <w:w w:val="105"/>
        </w:rPr>
        <w:t> </w:t>
      </w:r>
      <w:r>
        <w:rPr>
          <w:w w:val="105"/>
        </w:rPr>
        <w:t>désormais</w:t>
      </w:r>
      <w:r>
        <w:rPr>
          <w:spacing w:val="-6"/>
          <w:w w:val="105"/>
        </w:rPr>
        <w:t> </w:t>
      </w:r>
      <w:r>
        <w:rPr>
          <w:w w:val="105"/>
        </w:rPr>
        <w:t>prévue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7"/>
          <w:w w:val="105"/>
        </w:rPr>
        <w:t> </w:t>
      </w:r>
      <w:r>
        <w:rPr>
          <w:w w:val="105"/>
        </w:rPr>
        <w:t>niveau</w:t>
      </w:r>
      <w:r>
        <w:rPr>
          <w:spacing w:val="-5"/>
          <w:w w:val="105"/>
        </w:rPr>
        <w:t> </w:t>
      </w:r>
      <w:r>
        <w:rPr>
          <w:w w:val="105"/>
        </w:rPr>
        <w:t>législatif</w:t>
      </w:r>
      <w:r>
        <w:rPr>
          <w:spacing w:val="-53"/>
          <w:w w:val="105"/>
        </w:rPr>
        <w:t> </w:t>
      </w:r>
      <w:r>
        <w:rPr>
          <w:w w:val="102"/>
        </w:rPr>
        <w:t>en</w:t>
      </w:r>
      <w:r>
        <w:rPr>
          <w:spacing w:val="17"/>
        </w:rPr>
        <w:t> </w:t>
      </w:r>
      <w:r>
        <w:rPr>
          <w:w w:val="102"/>
        </w:rPr>
        <w:t>application</w:t>
      </w:r>
      <w:r>
        <w:rPr>
          <w:spacing w:val="17"/>
        </w:rPr>
        <w:t> </w:t>
      </w:r>
      <w:r>
        <w:rPr>
          <w:w w:val="102"/>
        </w:rPr>
        <w:t>de</w:t>
      </w:r>
      <w:r>
        <w:rPr>
          <w:spacing w:val="17"/>
        </w:rPr>
        <w:t> </w:t>
      </w:r>
      <w:r>
        <w:rPr>
          <w:w w:val="102"/>
        </w:rPr>
        <w:t>l’article</w:t>
      </w:r>
      <w:r>
        <w:rPr>
          <w:spacing w:val="16"/>
        </w:rPr>
        <w:t> </w:t>
      </w:r>
      <w:r>
        <w:rPr>
          <w:w w:val="102"/>
        </w:rPr>
        <w:t>75</w:t>
      </w:r>
      <w:r>
        <w:rPr>
          <w:spacing w:val="17"/>
        </w:rPr>
        <w:t> </w:t>
      </w:r>
      <w:r>
        <w:rPr>
          <w:w w:val="102"/>
        </w:rPr>
        <w:t>de</w:t>
      </w:r>
      <w:r>
        <w:rPr>
          <w:spacing w:val="16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loi</w:t>
      </w:r>
      <w:r>
        <w:rPr>
          <w:spacing w:val="17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6"/>
          <w:position w:val="7"/>
          <w:sz w:val="10"/>
        </w:rPr>
        <w:t> </w:t>
      </w:r>
      <w:r>
        <w:rPr>
          <w:w w:val="102"/>
        </w:rPr>
        <w:t>2020-1576</w:t>
      </w:r>
      <w:r>
        <w:rPr>
          <w:spacing w:val="16"/>
        </w:rPr>
        <w:t> </w:t>
      </w:r>
      <w:r>
        <w:rPr>
          <w:w w:val="102"/>
        </w:rPr>
        <w:t>du</w:t>
      </w:r>
      <w:r>
        <w:rPr>
          <w:spacing w:val="17"/>
        </w:rPr>
        <w:t> </w:t>
      </w:r>
      <w:r>
        <w:rPr>
          <w:w w:val="102"/>
        </w:rPr>
        <w:t>14</w:t>
      </w:r>
      <w:r>
        <w:rPr>
          <w:spacing w:val="16"/>
        </w:rPr>
        <w:t> </w:t>
      </w:r>
      <w:r>
        <w:rPr>
          <w:w w:val="102"/>
        </w:rPr>
        <w:t>décembre</w:t>
      </w:r>
      <w:r>
        <w:rPr>
          <w:spacing w:val="17"/>
        </w:rPr>
        <w:t> </w:t>
      </w:r>
      <w:r>
        <w:rPr>
          <w:w w:val="102"/>
        </w:rPr>
        <w:t>2020</w:t>
      </w:r>
      <w:r>
        <w:rPr>
          <w:spacing w:val="17"/>
        </w:rPr>
        <w:t> </w:t>
      </w:r>
      <w:r>
        <w:rPr>
          <w:w w:val="102"/>
        </w:rPr>
        <w:t>de</w:t>
      </w:r>
      <w:r>
        <w:rPr>
          <w:spacing w:val="16"/>
        </w:rPr>
        <w:t> </w:t>
      </w:r>
      <w:r>
        <w:rPr>
          <w:w w:val="101"/>
        </w:rPr>
        <w:t>financement</w:t>
      </w:r>
      <w:r>
        <w:rPr>
          <w:spacing w:val="17"/>
        </w:rPr>
        <w:t> </w:t>
      </w:r>
      <w:r>
        <w:rPr>
          <w:w w:val="102"/>
        </w:rPr>
        <w:t>de</w:t>
      </w:r>
      <w:r>
        <w:rPr>
          <w:spacing w:val="17"/>
        </w:rPr>
        <w:t> </w:t>
      </w:r>
      <w:r>
        <w:rPr>
          <w:w w:val="102"/>
        </w:rPr>
        <w:t>la</w:t>
      </w:r>
      <w:r>
        <w:rPr>
          <w:spacing w:val="16"/>
        </w:rPr>
        <w:t> </w:t>
      </w:r>
      <w:r>
        <w:rPr>
          <w:w w:val="102"/>
        </w:rPr>
        <w:t>sécurité</w:t>
      </w:r>
      <w:r>
        <w:rPr>
          <w:spacing w:val="17"/>
        </w:rPr>
        <w:t> </w:t>
      </w:r>
      <w:r>
        <w:rPr>
          <w:w w:val="102"/>
        </w:rPr>
        <w:t>sociale </w:t>
      </w:r>
      <w:r>
        <w:rPr>
          <w:w w:val="105"/>
        </w:rPr>
        <w:t>pour</w:t>
      </w:r>
      <w:r>
        <w:rPr>
          <w:spacing w:val="16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line="213" w:lineRule="auto" w:before="36"/>
        <w:ind w:left="112" w:right="109" w:firstLine="215"/>
        <w:jc w:val="both"/>
      </w:pPr>
      <w:r>
        <w:rPr>
          <w:b/>
          <w:w w:val="105"/>
        </w:rPr>
        <w:t>Références : </w:t>
      </w:r>
      <w:r>
        <w:rPr>
          <w:w w:val="105"/>
        </w:rPr>
        <w:t>le décret, ainsi que les dispositions du code de la sécurité sociale qu’il modifie, peuvent être</w:t>
      </w:r>
      <w:r>
        <w:rPr>
          <w:spacing w:val="1"/>
          <w:w w:val="105"/>
        </w:rPr>
        <w:t> </w:t>
      </w:r>
      <w:r>
        <w:rPr>
          <w:w w:val="105"/>
        </w:rPr>
        <w:t>consultés</w:t>
      </w:r>
      <w:r>
        <w:rPr>
          <w:spacing w:val="14"/>
          <w:w w:val="105"/>
        </w:rPr>
        <w:t> </w:t>
      </w:r>
      <w:r>
        <w:rPr>
          <w:w w:val="105"/>
        </w:rPr>
        <w:t>sur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site</w:t>
      </w:r>
      <w:r>
        <w:rPr>
          <w:spacing w:val="14"/>
          <w:w w:val="105"/>
        </w:rPr>
        <w:t> </w:t>
      </w:r>
      <w:r>
        <w:rPr>
          <w:w w:val="105"/>
        </w:rPr>
        <w:t>Légifrance</w:t>
      </w:r>
      <w:r>
        <w:rPr>
          <w:spacing w:val="15"/>
          <w:w w:val="105"/>
        </w:rPr>
        <w:t> </w:t>
      </w:r>
      <w:hyperlink r:id="rId5">
        <w:r>
          <w:rPr>
            <w:w w:val="105"/>
          </w:rPr>
          <w:t>(https://www.legifrance.gouv.fr).</w:t>
        </w:r>
      </w:hyperlink>
    </w:p>
    <w:p>
      <w:pPr>
        <w:spacing w:before="81"/>
        <w:ind w:left="327" w:right="0" w:firstLine="0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Premier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ministre,</w:t>
      </w:r>
    </w:p>
    <w:p>
      <w:pPr>
        <w:spacing w:before="42"/>
        <w:ind w:left="327" w:right="0" w:firstLine="0"/>
        <w:jc w:val="left"/>
        <w:rPr>
          <w:sz w:val="21"/>
        </w:rPr>
      </w:pPr>
      <w:r>
        <w:rPr>
          <w:w w:val="105"/>
          <w:sz w:val="21"/>
        </w:rPr>
        <w:t>Sur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rapport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ministre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solidarités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santé,</w:t>
      </w:r>
    </w:p>
    <w:p>
      <w:pPr>
        <w:spacing w:before="42"/>
        <w:ind w:left="327" w:right="0" w:firstLine="0"/>
        <w:jc w:val="left"/>
        <w:rPr>
          <w:sz w:val="21"/>
        </w:rPr>
      </w:pPr>
      <w:r>
        <w:rPr>
          <w:w w:val="105"/>
          <w:sz w:val="21"/>
        </w:rPr>
        <w:t>Vu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sociale,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article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531-2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line="247" w:lineRule="auto" w:before="8"/>
        <w:ind w:left="327" w:right="102" w:firstLine="0"/>
        <w:jc w:val="left"/>
        <w:rPr>
          <w:sz w:val="21"/>
        </w:rPr>
      </w:pPr>
      <w:r>
        <w:rPr>
          <w:w w:val="105"/>
          <w:sz w:val="21"/>
        </w:rPr>
        <w:t>Vu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l’avis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conseil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d’administration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Caisse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nationale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allocations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familiales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17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;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Vu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l’avis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conseil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central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d’administration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Mutualité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sociale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agricole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17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mars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2021,</w:t>
      </w:r>
    </w:p>
    <w:p>
      <w:pPr>
        <w:spacing w:before="138"/>
        <w:ind w:left="1189" w:right="0" w:firstLine="0"/>
        <w:jc w:val="both"/>
        <w:rPr>
          <w:sz w:val="21"/>
        </w:rPr>
      </w:pPr>
      <w:r>
        <w:rPr>
          <w:w w:val="105"/>
          <w:sz w:val="21"/>
        </w:rPr>
        <w:t>Décrète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spacing w:before="59"/>
        <w:ind w:left="316" w:right="0" w:firstLine="0"/>
        <w:jc w:val="both"/>
        <w:rPr>
          <w:sz w:val="21"/>
        </w:rPr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4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1</w:t>
      </w:r>
      <w:r>
        <w:rPr>
          <w:rFonts w:ascii="Trebuchet MS" w:hAnsi="Trebuchet MS"/>
          <w:b/>
          <w:w w:val="105"/>
          <w:position w:val="7"/>
          <w:sz w:val="10"/>
        </w:rPr>
        <w:t>er</w:t>
      </w:r>
      <w:r>
        <w:rPr>
          <w:rFonts w:ascii="Trebuchet MS" w:hAnsi="Trebuchet MS"/>
          <w:b/>
          <w:w w:val="105"/>
          <w:sz w:val="20"/>
        </w:rPr>
        <w:t>.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–</w:t>
      </w:r>
      <w:r>
        <w:rPr>
          <w:rFonts w:ascii="Trebuchet MS" w:hAnsi="Trebuchet MS"/>
          <w:b/>
          <w:spacing w:val="22"/>
          <w:w w:val="110"/>
          <w:sz w:val="20"/>
        </w:rPr>
        <w:t> </w:t>
      </w: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première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phrase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II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D.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531-2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sociale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supprimée.</w:t>
      </w:r>
    </w:p>
    <w:p>
      <w:pPr>
        <w:spacing w:line="213" w:lineRule="auto" w:before="80"/>
        <w:ind w:left="112" w:right="111" w:firstLine="204"/>
        <w:jc w:val="both"/>
        <w:rPr>
          <w:sz w:val="21"/>
        </w:rPr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2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2.</w:t>
      </w:r>
      <w:r>
        <w:rPr>
          <w:rFonts w:ascii="Trebuchet MS" w:hAnsi="Trebuchet MS"/>
          <w:b/>
          <w:spacing w:val="22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3"/>
          <w:w w:val="105"/>
          <w:sz w:val="20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ministre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l’économie,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finances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relance,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ministre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solidarités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santé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ministre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délégué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auprès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ministre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l’économie,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finances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relance,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chargé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comptes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publics,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chargés, chacun en ce qui le concerne, de l’exécution du présent décret, qui sera publié au </w:t>
      </w:r>
      <w:r>
        <w:rPr>
          <w:i/>
          <w:w w:val="105"/>
          <w:sz w:val="21"/>
        </w:rPr>
        <w:t>Journal officiel </w:t>
      </w:r>
      <w:r>
        <w:rPr>
          <w:w w:val="105"/>
          <w:sz w:val="21"/>
        </w:rPr>
        <w:t>de la</w:t>
      </w:r>
      <w:r>
        <w:rPr>
          <w:spacing w:val="1"/>
          <w:w w:val="105"/>
          <w:sz w:val="21"/>
        </w:rPr>
        <w:t> </w:t>
      </w:r>
      <w:r>
        <w:rPr>
          <w:w w:val="110"/>
          <w:sz w:val="21"/>
        </w:rPr>
        <w:t>République</w:t>
      </w:r>
      <w:r>
        <w:rPr>
          <w:spacing w:val="11"/>
          <w:w w:val="110"/>
          <w:sz w:val="21"/>
        </w:rPr>
        <w:t> </w:t>
      </w:r>
      <w:r>
        <w:rPr>
          <w:w w:val="110"/>
          <w:sz w:val="21"/>
        </w:rPr>
        <w:t>française.</w:t>
      </w:r>
    </w:p>
    <w:p>
      <w:pPr>
        <w:spacing w:before="66"/>
        <w:ind w:left="327" w:right="0" w:firstLine="0"/>
        <w:jc w:val="both"/>
        <w:rPr>
          <w:sz w:val="21"/>
        </w:rPr>
      </w:pPr>
      <w:r>
        <w:rPr>
          <w:w w:val="105"/>
          <w:sz w:val="21"/>
        </w:rPr>
        <w:t>Fait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31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mars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2021.</w:t>
      </w:r>
    </w:p>
    <w:p>
      <w:pPr>
        <w:spacing w:after="0"/>
        <w:jc w:val="both"/>
        <w:rPr>
          <w:sz w:val="21"/>
        </w:rPr>
        <w:sectPr>
          <w:type w:val="continuous"/>
          <w:pgSz w:w="11910" w:h="16840"/>
          <w:pgMar w:top="600" w:bottom="280" w:left="880" w:right="880"/>
        </w:sectPr>
      </w:pPr>
    </w:p>
    <w:p>
      <w:pPr>
        <w:pStyle w:val="BodyText"/>
        <w:rPr>
          <w:i w:val="0"/>
          <w:sz w:val="20"/>
        </w:rPr>
      </w:pPr>
      <w:r>
        <w:rPr/>
        <w:drawing>
          <wp:anchor distT="0" distB="0" distL="0" distR="0" allowOverlap="1" layoutInCell="1" locked="0" behindDoc="1" simplePos="0" relativeHeight="48754944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3"/>
        <w:ind w:left="112" w:right="0" w:firstLine="544"/>
        <w:jc w:val="left"/>
        <w:rPr>
          <w:sz w:val="18"/>
        </w:rPr>
      </w:pPr>
      <w:r>
        <w:rPr>
          <w:sz w:val="18"/>
        </w:rPr>
        <w:t>Par</w:t>
      </w:r>
      <w:r>
        <w:rPr>
          <w:spacing w:val="17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Premier</w:t>
      </w:r>
      <w:r>
        <w:rPr>
          <w:spacing w:val="18"/>
          <w:sz w:val="18"/>
        </w:rPr>
        <w:t> </w:t>
      </w:r>
      <w:r>
        <w:rPr>
          <w:sz w:val="18"/>
        </w:rPr>
        <w:t>ministre</w:t>
      </w:r>
      <w:r>
        <w:rPr>
          <w:spacing w:val="-14"/>
          <w:sz w:val="18"/>
        </w:rPr>
        <w:t> </w:t>
      </w:r>
      <w:r>
        <w:rPr>
          <w:sz w:val="18"/>
        </w:rPr>
        <w:t>:</w:t>
      </w:r>
    </w:p>
    <w:p>
      <w:pPr>
        <w:spacing w:line="228" w:lineRule="auto" w:before="76"/>
        <w:ind w:left="634" w:right="1831" w:hanging="523"/>
        <w:jc w:val="left"/>
        <w:rPr>
          <w:sz w:val="15"/>
        </w:rPr>
      </w:pPr>
      <w:r>
        <w:rPr>
          <w:i/>
          <w:sz w:val="21"/>
        </w:rPr>
        <w:t>Le ministre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solidarités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santé,</w:t>
      </w:r>
      <w:r>
        <w:rPr>
          <w:i/>
          <w:spacing w:val="1"/>
          <w:sz w:val="21"/>
        </w:rPr>
        <w:t> </w:t>
      </w:r>
      <w:r>
        <w:rPr>
          <w:sz w:val="21"/>
        </w:rPr>
        <w:t>O</w:t>
      </w:r>
      <w:r>
        <w:rPr>
          <w:sz w:val="15"/>
        </w:rPr>
        <w:t>LIVIER</w:t>
      </w:r>
      <w:r>
        <w:rPr>
          <w:spacing w:val="34"/>
          <w:sz w:val="15"/>
        </w:rPr>
        <w:t> </w:t>
      </w:r>
      <w:r>
        <w:rPr>
          <w:sz w:val="21"/>
        </w:rPr>
        <w:t>V</w:t>
      </w:r>
      <w:r>
        <w:rPr>
          <w:sz w:val="15"/>
        </w:rPr>
        <w:t>ÉRAN</w:t>
      </w: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4"/>
        </w:rPr>
      </w:pPr>
    </w:p>
    <w:p>
      <w:pPr>
        <w:pStyle w:val="BodyText"/>
        <w:spacing w:before="4"/>
        <w:rPr>
          <w:i w:val="0"/>
          <w:sz w:val="23"/>
        </w:rPr>
      </w:pPr>
    </w:p>
    <w:p>
      <w:pPr>
        <w:pStyle w:val="BodyText"/>
        <w:spacing w:line="228" w:lineRule="exact" w:before="1"/>
        <w:ind w:left="110" w:right="38"/>
        <w:jc w:val="center"/>
      </w:pP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ministre</w:t>
      </w:r>
      <w:r>
        <w:rPr>
          <w:spacing w:val="4"/>
          <w:w w:val="105"/>
        </w:rPr>
        <w:t> </w:t>
      </w:r>
      <w:r>
        <w:rPr>
          <w:w w:val="105"/>
        </w:rPr>
        <w:t>délégué</w:t>
      </w:r>
    </w:p>
    <w:p>
      <w:pPr>
        <w:pStyle w:val="BodyText"/>
        <w:spacing w:line="228" w:lineRule="auto"/>
        <w:ind w:left="112" w:right="38"/>
        <w:jc w:val="center"/>
        <w:rPr>
          <w:i w:val="0"/>
          <w:sz w:val="15"/>
        </w:rPr>
      </w:pPr>
      <w:r>
        <w:rPr/>
        <w:t>auprès</w:t>
      </w:r>
      <w:r>
        <w:rPr>
          <w:spacing w:val="29"/>
        </w:rPr>
        <w:t> </w:t>
      </w:r>
      <w:r>
        <w:rPr/>
        <w:t>du</w:t>
      </w:r>
      <w:r>
        <w:rPr>
          <w:spacing w:val="29"/>
        </w:rPr>
        <w:t> </w:t>
      </w:r>
      <w:r>
        <w:rPr/>
        <w:t>ministre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l’économie,</w:t>
      </w:r>
      <w:r>
        <w:rPr>
          <w:spacing w:val="29"/>
        </w:rPr>
        <w:t> </w:t>
      </w:r>
      <w:r>
        <w:rPr/>
        <w:t>des</w:t>
      </w:r>
      <w:r>
        <w:rPr>
          <w:spacing w:val="29"/>
        </w:rPr>
        <w:t> </w:t>
      </w:r>
      <w:r>
        <w:rPr/>
        <w:t>finances</w:t>
      </w:r>
      <w:r>
        <w:rPr>
          <w:spacing w:val="-49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relance,</w:t>
      </w:r>
      <w:r>
        <w:rPr>
          <w:spacing w:val="1"/>
        </w:rPr>
        <w:t> </w:t>
      </w:r>
      <w:r>
        <w:rPr/>
        <w:t>chargé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comptes</w:t>
      </w:r>
      <w:r>
        <w:rPr>
          <w:spacing w:val="1"/>
        </w:rPr>
        <w:t> </w:t>
      </w:r>
      <w:r>
        <w:rPr/>
        <w:t>publics,</w:t>
      </w:r>
      <w:r>
        <w:rPr>
          <w:spacing w:val="-50"/>
        </w:rPr>
        <w:t> </w:t>
      </w:r>
      <w:r>
        <w:rPr>
          <w:i w:val="0"/>
        </w:rPr>
        <w:t>O</w:t>
      </w:r>
      <w:r>
        <w:rPr>
          <w:i w:val="0"/>
          <w:sz w:val="15"/>
        </w:rPr>
        <w:t>LIVIER</w:t>
      </w:r>
      <w:r>
        <w:rPr>
          <w:i w:val="0"/>
          <w:spacing w:val="33"/>
          <w:sz w:val="15"/>
        </w:rPr>
        <w:t> </w:t>
      </w:r>
      <w:r>
        <w:rPr>
          <w:i w:val="0"/>
        </w:rPr>
        <w:t>D</w:t>
      </w:r>
      <w:r>
        <w:rPr>
          <w:i w:val="0"/>
          <w:sz w:val="15"/>
        </w:rPr>
        <w:t>USSOPT</w:t>
      </w:r>
    </w:p>
    <w:p>
      <w:pPr>
        <w:spacing w:before="2"/>
        <w:ind w:left="1164" w:right="0" w:firstLine="0"/>
        <w:jc w:val="left"/>
        <w:rPr>
          <w:sz w:val="15"/>
        </w:rPr>
      </w:pPr>
      <w:r>
        <w:rPr/>
        <w:br w:type="column"/>
      </w:r>
      <w:r>
        <w:rPr>
          <w:sz w:val="21"/>
        </w:rPr>
        <w:t>J</w:t>
      </w:r>
      <w:r>
        <w:rPr>
          <w:sz w:val="15"/>
        </w:rPr>
        <w:t>EAN</w:t>
      </w:r>
      <w:r>
        <w:rPr>
          <w:spacing w:val="43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4"/>
        </w:rPr>
      </w:pPr>
    </w:p>
    <w:p>
      <w:pPr>
        <w:pStyle w:val="BodyText"/>
        <w:spacing w:before="2"/>
        <w:rPr>
          <w:i w:val="0"/>
          <w:sz w:val="28"/>
        </w:rPr>
      </w:pPr>
    </w:p>
    <w:p>
      <w:pPr>
        <w:pStyle w:val="BodyText"/>
        <w:spacing w:line="228" w:lineRule="auto"/>
        <w:ind w:left="112" w:right="109" w:hanging="1"/>
        <w:jc w:val="center"/>
        <w:rPr>
          <w:i w:val="0"/>
          <w:sz w:val="15"/>
        </w:rPr>
      </w:pPr>
      <w:r>
        <w:rPr/>
        <w:t>Le ministre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l’économie,</w:t>
      </w:r>
      <w:r>
        <w:rPr>
          <w:spacing w:val="1"/>
        </w:rPr>
        <w:t> </w:t>
      </w:r>
      <w:r>
        <w:rPr/>
        <w:t>des</w:t>
      </w:r>
      <w:r>
        <w:rPr>
          <w:spacing w:val="23"/>
        </w:rPr>
        <w:t> </w:t>
      </w:r>
      <w:r>
        <w:rPr/>
        <w:t>finances</w:t>
      </w:r>
      <w:r>
        <w:rPr>
          <w:spacing w:val="25"/>
        </w:rPr>
        <w:t> </w:t>
      </w:r>
      <w:r>
        <w:rPr/>
        <w:t>et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relance,</w:t>
      </w:r>
      <w:r>
        <w:rPr>
          <w:spacing w:val="-50"/>
        </w:rPr>
        <w:t> </w:t>
      </w:r>
      <w:r>
        <w:rPr>
          <w:i w:val="0"/>
        </w:rPr>
        <w:t>B</w:t>
      </w:r>
      <w:r>
        <w:rPr>
          <w:i w:val="0"/>
          <w:sz w:val="15"/>
        </w:rPr>
        <w:t>RUNO</w:t>
      </w:r>
      <w:r>
        <w:rPr>
          <w:i w:val="0"/>
          <w:spacing w:val="34"/>
          <w:sz w:val="15"/>
        </w:rPr>
        <w:t> </w:t>
      </w:r>
      <w:r>
        <w:rPr>
          <w:i w:val="0"/>
        </w:rPr>
        <w:t>L</w:t>
      </w:r>
      <w:r>
        <w:rPr>
          <w:i w:val="0"/>
          <w:sz w:val="15"/>
        </w:rPr>
        <w:t>E</w:t>
      </w:r>
      <w:r>
        <w:rPr>
          <w:i w:val="0"/>
          <w:spacing w:val="35"/>
          <w:sz w:val="15"/>
        </w:rPr>
        <w:t> </w:t>
      </w:r>
      <w:r>
        <w:rPr>
          <w:i w:val="0"/>
        </w:rPr>
        <w:t>M</w:t>
      </w:r>
      <w:r>
        <w:rPr>
          <w:i w:val="0"/>
          <w:sz w:val="15"/>
        </w:rPr>
        <w:t>AIRE</w:t>
      </w:r>
    </w:p>
    <w:sectPr>
      <w:type w:val="continuous"/>
      <w:pgSz w:w="11910" w:h="16840"/>
      <w:pgMar w:top="600" w:bottom="280" w:left="880" w:right="880"/>
      <w:cols w:num="2" w:equalWidth="0">
        <w:col w:w="4299" w:space="3044"/>
        <w:col w:w="28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legifrance.gouv.fr/" TargetMode="Externa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78 du 1⁠er avril 2021</dc:title>
  <dcterms:created xsi:type="dcterms:W3CDTF">2021-04-01T08:00:34Z</dcterms:created>
  <dcterms:modified xsi:type="dcterms:W3CDTF">2021-04-01T08:00:34Z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2021-04-01T00:00:00Z</vt:filetime>
  </property>
</Properties>
</file>