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-Décret nᵒ 2021-319 du 26 mars 2021 rel" w:id="1"/>
      <w:bookmarkEnd w:id="1"/>
      <w:r>
        <w:rPr/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393B96"/>
          <w:w w:val="105"/>
          <w:sz w:val="20"/>
        </w:rPr>
        <w:t>PREMIER</w:t>
      </w:r>
      <w:r>
        <w:rPr>
          <w:rFonts w:ascii="Verdana"/>
          <w:b/>
          <w:color w:val="393B96"/>
          <w:spacing w:val="28"/>
          <w:w w:val="105"/>
          <w:sz w:val="20"/>
        </w:rPr>
        <w:t> </w:t>
      </w:r>
      <w:r>
        <w:rPr>
          <w:rFonts w:ascii="Verdana"/>
          <w:b/>
          <w:color w:val="393B96"/>
          <w:w w:val="105"/>
          <w:sz w:val="20"/>
        </w:rPr>
        <w:t>MINISTRE</w:t>
      </w:r>
    </w:p>
    <w:p>
      <w:pPr>
        <w:pStyle w:val="BodyText"/>
        <w:spacing w:before="4"/>
        <w:rPr>
          <w:rFonts w:ascii="Verdana"/>
          <w:b/>
          <w:sz w:val="17"/>
        </w:rPr>
      </w:pPr>
    </w:p>
    <w:p>
      <w:pPr>
        <w:spacing w:line="230" w:lineRule="exact" w:before="106"/>
        <w:ind w:left="0" w:right="0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11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2021-319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26</w:t>
      </w:r>
      <w:r>
        <w:rPr>
          <w:rFonts w:ascii="Trebuchet MS" w:hAnsi="Trebuchet MS"/>
          <w:b/>
          <w:color w:val="5B5D60"/>
          <w:spacing w:val="7"/>
          <w:sz w:val="21"/>
        </w:rPr>
        <w:t> </w:t>
      </w:r>
      <w:r>
        <w:rPr>
          <w:rFonts w:ascii="Trebuchet MS" w:hAnsi="Trebuchet MS"/>
          <w:b/>
          <w:color w:val="5B5D60"/>
          <w:w w:val="108"/>
          <w:sz w:val="21"/>
        </w:rPr>
        <w:t>mars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</w:p>
    <w:p>
      <w:pPr>
        <w:spacing w:line="230" w:lineRule="exact" w:before="0"/>
        <w:ind w:left="0" w:right="0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5"/>
          <w:sz w:val="21"/>
        </w:rPr>
        <w:t>relatif</w:t>
      </w:r>
      <w:r>
        <w:rPr>
          <w:rFonts w:ascii="Trebuchet MS" w:hAnsi="Trebuchet MS"/>
          <w:b/>
          <w:color w:val="5B5D60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à</w:t>
      </w:r>
      <w:r>
        <w:rPr>
          <w:rFonts w:ascii="Trebuchet MS" w:hAnsi="Trebuchet MS"/>
          <w:b/>
          <w:color w:val="5B5D60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l’entrée</w:t>
      </w:r>
      <w:r>
        <w:rPr>
          <w:rFonts w:ascii="Trebuchet MS" w:hAnsi="Trebuchet MS"/>
          <w:b/>
          <w:color w:val="5B5D60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en</w:t>
      </w:r>
      <w:r>
        <w:rPr>
          <w:rFonts w:ascii="Trebuchet MS" w:hAnsi="Trebuchet MS"/>
          <w:b/>
          <w:color w:val="5B5D60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vigueur</w:t>
      </w:r>
      <w:r>
        <w:rPr>
          <w:rFonts w:ascii="Trebuchet MS" w:hAnsi="Trebuchet MS"/>
          <w:b/>
          <w:color w:val="5B5D60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immédiate</w:t>
      </w:r>
      <w:r>
        <w:rPr>
          <w:rFonts w:ascii="Trebuchet MS" w:hAnsi="Trebuchet MS"/>
          <w:b/>
          <w:color w:val="5B5D60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d’un</w:t>
      </w:r>
      <w:r>
        <w:rPr>
          <w:rFonts w:ascii="Trebuchet MS" w:hAnsi="Trebuchet MS"/>
          <w:b/>
          <w:color w:val="5B5D60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arrêté</w:t>
      </w:r>
    </w:p>
    <w:p>
      <w:pPr>
        <w:spacing w:before="121"/>
        <w:ind w:left="0" w:right="0" w:firstLine="0"/>
        <w:jc w:val="center"/>
        <w:rPr>
          <w:rFonts w:ascii="Verdana"/>
          <w:i/>
          <w:sz w:val="16"/>
        </w:rPr>
      </w:pPr>
      <w:r>
        <w:rPr>
          <w:rFonts w:ascii="Trebuchet MS"/>
          <w:color w:val="1F52A5"/>
          <w:w w:val="95"/>
          <w:sz w:val="16"/>
        </w:rPr>
        <w:t>NOR</w:t>
      </w:r>
      <w:r>
        <w:rPr>
          <w:rFonts w:ascii="Trebuchet MS"/>
          <w:color w:val="1F52A5"/>
          <w:spacing w:val="16"/>
          <w:w w:val="95"/>
          <w:sz w:val="16"/>
        </w:rPr>
        <w:t> </w:t>
      </w:r>
      <w:r>
        <w:rPr>
          <w:rFonts w:ascii="Trebuchet MS"/>
          <w:color w:val="1F52A5"/>
          <w:w w:val="95"/>
          <w:sz w:val="16"/>
        </w:rPr>
        <w:t>:</w:t>
      </w:r>
      <w:r>
        <w:rPr>
          <w:rFonts w:ascii="Trebuchet MS"/>
          <w:color w:val="1F52A5"/>
          <w:spacing w:val="18"/>
          <w:w w:val="95"/>
          <w:sz w:val="16"/>
        </w:rPr>
        <w:t> </w:t>
      </w:r>
      <w:r>
        <w:rPr>
          <w:rFonts w:ascii="Verdana"/>
          <w:i/>
          <w:w w:val="95"/>
          <w:sz w:val="16"/>
        </w:rPr>
        <w:t>PRMX2110081D</w:t>
      </w:r>
    </w:p>
    <w:p>
      <w:pPr>
        <w:pStyle w:val="BodyText"/>
        <w:spacing w:before="8"/>
        <w:rPr>
          <w:rFonts w:ascii="Verdana"/>
          <w:i/>
          <w:sz w:val="19"/>
        </w:rPr>
      </w:pPr>
    </w:p>
    <w:p>
      <w:pPr>
        <w:pStyle w:val="BodyText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247" w:lineRule="auto" w:before="42"/>
        <w:ind w:left="327" w:right="5938" w:hanging="1"/>
        <w:jc w:val="both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civil,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4"/>
          <w:position w:val="7"/>
          <w:sz w:val="10"/>
        </w:rPr>
        <w:t> </w:t>
      </w:r>
      <w:r>
        <w:rPr>
          <w:spacing w:val="-12"/>
          <w:w w:val="102"/>
        </w:rPr>
        <w:t>;</w:t>
      </w:r>
      <w:r>
        <w:rPr>
          <w:w w:val="102"/>
        </w:rPr>
        <w:t> </w:t>
      </w:r>
      <w:r>
        <w:rPr>
          <w:w w:val="105"/>
        </w:rPr>
        <w:t>Vu</w:t>
      </w:r>
      <w:r>
        <w:rPr>
          <w:spacing w:val="15"/>
          <w:w w:val="105"/>
        </w:rPr>
        <w:t> </w:t>
      </w:r>
      <w:r>
        <w:rPr>
          <w:w w:val="105"/>
        </w:rPr>
        <w:t>l’urgence,</w:t>
      </w:r>
    </w:p>
    <w:p>
      <w:pPr>
        <w:pStyle w:val="BodyText"/>
        <w:spacing w:before="137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1"/>
        <w:ind w:left="112" w:right="109" w:firstLine="204"/>
        <w:jc w:val="both"/>
      </w:pPr>
      <w:r>
        <w:rPr>
          <w:rFonts w:ascii="Trebuchet MS" w:hAnsi="Trebuchet MS"/>
          <w:b/>
          <w:w w:val="105"/>
          <w:sz w:val="20"/>
        </w:rPr>
        <w:t>Art. 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 – </w:t>
      </w:r>
      <w:r>
        <w:rPr>
          <w:w w:val="105"/>
        </w:rPr>
        <w:t>Entre en vigueur immédiatement à compter de sa publication au </w:t>
      </w:r>
      <w:r>
        <w:rPr>
          <w:i/>
          <w:w w:val="105"/>
        </w:rPr>
        <w:t>Journal officiel </w:t>
      </w:r>
      <w:r>
        <w:rPr>
          <w:w w:val="105"/>
        </w:rPr>
        <w:t>de la République</w:t>
      </w:r>
      <w:r>
        <w:rPr>
          <w:spacing w:val="1"/>
          <w:w w:val="105"/>
        </w:rPr>
        <w:t> </w:t>
      </w:r>
      <w:r>
        <w:rPr/>
        <w:t>française l’arrêté du 26 mars 2021 modifiant l’arrêté du 10 juillet 2020 prescrivant les mesures d’organisation et de</w:t>
      </w:r>
      <w:r>
        <w:rPr>
          <w:spacing w:val="1"/>
        </w:rPr>
        <w:t> </w:t>
      </w:r>
      <w:r>
        <w:rPr>
          <w:w w:val="105"/>
        </w:rPr>
        <w:t>fonctionnement du système de santé nécessaires pour faire face à l’épidémie de covid-19 dans le cadre de l’état</w:t>
      </w:r>
      <w:r>
        <w:rPr>
          <w:spacing w:val="1"/>
          <w:w w:val="105"/>
        </w:rPr>
        <w:t> </w:t>
      </w:r>
      <w:r>
        <w:rPr>
          <w:w w:val="110"/>
        </w:rPr>
        <w:t>d’urgence</w:t>
      </w:r>
      <w:r>
        <w:rPr>
          <w:spacing w:val="12"/>
          <w:w w:val="110"/>
        </w:rPr>
        <w:t> </w:t>
      </w:r>
      <w:r>
        <w:rPr>
          <w:w w:val="110"/>
        </w:rPr>
        <w:t>sanitaire.</w:t>
      </w:r>
    </w:p>
    <w:p>
      <w:pPr>
        <w:spacing w:line="213" w:lineRule="auto" w:before="87"/>
        <w:ind w:left="112" w:right="109" w:firstLine="204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 2. – </w:t>
      </w:r>
      <w:r>
        <w:rPr>
          <w:w w:val="105"/>
          <w:sz w:val="21"/>
        </w:rPr>
        <w:t>Le présent décret sera publié au </w:t>
      </w:r>
      <w:r>
        <w:rPr>
          <w:i/>
          <w:w w:val="105"/>
          <w:sz w:val="21"/>
        </w:rPr>
        <w:t>Journal officiel </w:t>
      </w:r>
      <w:r>
        <w:rPr>
          <w:w w:val="105"/>
          <w:sz w:val="21"/>
        </w:rPr>
        <w:t>de la République française et entrera en vigueur</w:t>
      </w:r>
      <w:r>
        <w:rPr>
          <w:spacing w:val="1"/>
          <w:w w:val="105"/>
          <w:sz w:val="21"/>
        </w:rPr>
        <w:t> </w:t>
      </w:r>
      <w:r>
        <w:rPr>
          <w:w w:val="110"/>
          <w:sz w:val="21"/>
        </w:rPr>
        <w:t>immédiatement.</w:t>
      </w:r>
    </w:p>
    <w:p>
      <w:pPr>
        <w:pStyle w:val="BodyText"/>
        <w:spacing w:before="65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26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before="59"/>
        <w:ind w:left="0" w:right="541" w:firstLine="0"/>
        <w:jc w:val="right"/>
        <w:rPr>
          <w:sz w:val="15"/>
        </w:rPr>
      </w:pPr>
      <w:r>
        <w:rPr>
          <w:sz w:val="21"/>
        </w:rPr>
        <w:t>J</w:t>
      </w:r>
      <w:r>
        <w:rPr>
          <w:sz w:val="15"/>
        </w:rPr>
        <w:t>EAN</w:t>
      </w:r>
      <w:r>
        <w:rPr>
          <w:spacing w:val="2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sectPr>
      <w:type w:val="continuous"/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74 du 27 mars 2021</dc:title>
  <dcterms:created xsi:type="dcterms:W3CDTF">2021-03-27T07:34:20Z</dcterms:created>
  <dcterms:modified xsi:type="dcterms:W3CDTF">2021-03-27T07:34:20Z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2021-03-27T00:00:00Z</vt:filetime>
  </property>
</Properties>
</file>